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1100" w:lineRule="exact"/>
        <w:jc w:val="distribute"/>
        <w:rPr>
          <w:rFonts w:ascii="Times New Roman" w:hAnsi="Times New Roman" w:eastAsia="方正小标宋简体"/>
          <w:color w:val="FF0000"/>
          <w:w w:val="80"/>
          <w:sz w:val="104"/>
          <w:szCs w:val="104"/>
        </w:rPr>
      </w:pPr>
      <w:bookmarkStart w:id="0" w:name="_GoBack"/>
      <w:bookmarkEnd w:id="0"/>
      <w:r>
        <w:rPr>
          <w:rFonts w:ascii="Times New Roman" w:hAnsi="Times New Roman" w:eastAsia="方正小标宋简体"/>
          <w:color w:val="FF0000"/>
          <w:w w:val="80"/>
          <w:sz w:val="104"/>
          <w:szCs w:val="104"/>
        </w:rPr>
        <w:t>湖南省教育厅</w:t>
      </w:r>
    </w:p>
    <w:p>
      <w:pPr>
        <w:snapToGrid w:val="0"/>
        <w:jc w:val="distribute"/>
        <w:rPr>
          <w:rFonts w:ascii="Times New Roman" w:hAnsi="Times New Roman"/>
          <w:w w:val="66"/>
          <w:sz w:val="28"/>
        </w:rPr>
      </w:pPr>
      <w:r>
        <w:rPr>
          <w:rFonts w:ascii="Times New Roman" w:hAnsi="Times New Roman"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97790</wp:posOffset>
                </wp:positionV>
                <wp:extent cx="5280660" cy="0"/>
                <wp:effectExtent l="0" t="28575" r="15240" b="2857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8066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FF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pt;margin-top:7.7pt;height:0pt;width:415.8pt;z-index:251660288;mso-width-relative:page;mso-height-relative:page;" filled="f" stroked="t" coordsize="21600,21600" o:gfxdata="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cZHyq0gAAAAYBAAAPAAAAAAAAAAEAIAAA&#10;ACIAAABkcnMvZG93bnJldi54bWxQSwECFAAUAAAACACHTuJAwDtYwNkBAAB8AwAADgAAAAAAAAAB&#10;ACAAAAAhAQAAZHJzL2Uyb0RvYy54bWxQSwUGAAAAAAYABgBZAQAAbAUAAAAA&#10;">
                <v:fill on="f" focussize="0,0"/>
                <v:stroke weight="4.5pt" color="#FF0000" linestyle="thickThin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8254365</wp:posOffset>
                </wp:positionV>
                <wp:extent cx="5469255" cy="0"/>
                <wp:effectExtent l="0" t="28575" r="17145" b="2857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69255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FF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pt;margin-top:649.95pt;height:0pt;width:430.65pt;z-index:251659264;mso-width-relative:page;mso-height-relative:page;" filled="f" stroked="t" coordsize="21600,21600" o:gfxdata="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CjhJ4Y1QAAAAoBAAAPAAAAAAAA&#10;AAEAIAAAACIAAABkcnMvZG93bnJldi54bWxQSwECFAAUAAAACACHTuJA6YToH9wBAAB8AwAADgAA&#10;AAAAAAABACAAAAAkAQAAZHJzL2Uyb0RvYy54bWxQSwUGAAAAAAYABgBZAQAAcgUAAAAA&#10;">
                <v:fill on="f" focussize="0,0"/>
                <v:stroke weight="4.5pt" color="#FF0000" linestyle="thinThick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580" w:lineRule="exact"/>
        <w:jc w:val="right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湘教通〔2017〕372号</w:t>
      </w:r>
    </w:p>
    <w:p>
      <w:pPr>
        <w:spacing w:line="580" w:lineRule="exact"/>
        <w:jc w:val="right"/>
        <w:rPr>
          <w:rFonts w:ascii="Times New Roman" w:hAnsi="Times New Roman" w:eastAsia="仿宋_GB2312"/>
          <w:color w:val="000000"/>
          <w:sz w:val="32"/>
          <w:szCs w:val="32"/>
        </w:rPr>
      </w:pPr>
    </w:p>
    <w:p>
      <w:pPr>
        <w:spacing w:line="580" w:lineRule="exact"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ascii="Times New Roman" w:hAnsi="Times New Roman" w:eastAsia="方正小标宋简体"/>
          <w:color w:val="000000"/>
          <w:sz w:val="44"/>
          <w:szCs w:val="44"/>
        </w:rPr>
        <w:t>关于做好</w:t>
      </w:r>
      <w:r>
        <w:rPr>
          <w:rFonts w:ascii="Times New Roman" w:hAnsi="Times New Roman" w:eastAsia="方正小标宋简体"/>
          <w:sz w:val="44"/>
          <w:szCs w:val="44"/>
        </w:rPr>
        <w:t>2017年度示范性虚拟仿真实验</w:t>
      </w:r>
    </w:p>
    <w:p>
      <w:pPr>
        <w:spacing w:line="580" w:lineRule="exact"/>
        <w:jc w:val="center"/>
        <w:rPr>
          <w:rFonts w:ascii="Times New Roman" w:hAnsi="Times New Roman" w:eastAsia="方正小标宋简体"/>
          <w:color w:val="000000"/>
          <w:sz w:val="44"/>
          <w:szCs w:val="44"/>
        </w:rPr>
      </w:pPr>
      <w:r>
        <w:rPr>
          <w:rFonts w:ascii="Times New Roman" w:hAnsi="Times New Roman" w:eastAsia="方正小标宋简体"/>
          <w:sz w:val="44"/>
          <w:szCs w:val="44"/>
        </w:rPr>
        <w:t>教学项目申报工作</w:t>
      </w:r>
      <w:r>
        <w:rPr>
          <w:rFonts w:ascii="Times New Roman" w:hAnsi="Times New Roman" w:eastAsia="方正小标宋简体"/>
          <w:color w:val="000000"/>
          <w:sz w:val="44"/>
          <w:szCs w:val="44"/>
        </w:rPr>
        <w:t>的通知</w:t>
      </w:r>
    </w:p>
    <w:p>
      <w:pPr>
        <w:spacing w:line="580" w:lineRule="exact"/>
        <w:rPr>
          <w:rFonts w:ascii="Times New Roman" w:hAnsi="Times New Roman" w:eastAsia="仿宋_GB2312"/>
          <w:color w:val="000000"/>
          <w:sz w:val="32"/>
          <w:szCs w:val="32"/>
        </w:rPr>
      </w:pPr>
    </w:p>
    <w:p>
      <w:pPr>
        <w:spacing w:line="580" w:lineRule="exact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各本科院校：</w:t>
      </w:r>
    </w:p>
    <w:p>
      <w:pPr>
        <w:spacing w:line="58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根据教育部办公厅《关于2017-20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2</w:t>
      </w:r>
      <w:r>
        <w:rPr>
          <w:rFonts w:ascii="Times New Roman" w:hAnsi="Times New Roman" w:eastAsia="仿宋_GB2312"/>
          <w:color w:val="000000"/>
          <w:sz w:val="32"/>
          <w:szCs w:val="32"/>
        </w:rPr>
        <w:t>0年开展示范性虚拟仿真实验教学项目建设的通知》（教高厅〔2017〕4号）和《关于开展2017年度示范性虚拟仿真实验教学项目认定工作的通知》（教高厅函〔2017〕47号）精神，现就做好我省项目申报工作的有关事项通知如下：</w:t>
      </w:r>
    </w:p>
    <w:p>
      <w:pPr>
        <w:spacing w:line="58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一、建设和使用虚拟仿真实验教学项目，是推进完善现有实践教学体系、提高实验教学质量的重要举措。各高校要高度重视，结合本校实际做好科学规划，坚持“能实不虚”的原则，大力推进虚拟仿真实验教学项目建设。我厅明年将启动省级示范性虚拟仿真实验教学项目建设，并以此为基础推荐国家级示范性项目。</w:t>
      </w:r>
    </w:p>
    <w:p>
      <w:pPr>
        <w:spacing w:line="58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二、教育部开展2017年度示范性虚拟仿真实验教学项目认定的范围是生物科学类、机械类、电子信息类、化工与制药类、交通运输类、核工程类、临床医学类和药学类等8个类别。各高校应严格按照教育部文件要求进行申报，每个类别原则上限申报一个项目，我厅汇总后将及时向教育部择优推荐。</w:t>
      </w:r>
    </w:p>
    <w:p>
      <w:pPr>
        <w:spacing w:line="58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三、请各申报高校将盖章后的《2017年度示范性虚拟仿真实验教学项目申报表》一式五份及电子版材料，于11月15日前报送至我厅高教处，</w:t>
      </w:r>
      <w:r>
        <w:rPr>
          <w:rFonts w:ascii="Times New Roman" w:hAnsi="Times New Roman" w:eastAsia="仿宋_GB2312"/>
          <w:sz w:val="32"/>
          <w:szCs w:val="32"/>
        </w:rPr>
        <w:t>逾期不予受理。</w:t>
      </w:r>
    </w:p>
    <w:p>
      <w:pPr>
        <w:spacing w:line="58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联系人：彭玮婧、鲁璐青，电话：0731-84764849，电子邮箱：gjc_hnedu@126.com。</w:t>
      </w:r>
    </w:p>
    <w:p>
      <w:pPr>
        <w:spacing w:line="580" w:lineRule="exact"/>
        <w:ind w:firstLine="640" w:firstLineChars="200"/>
        <w:rPr>
          <w:rFonts w:ascii="Times New Roman" w:hAnsi="Times New Roman" w:eastAsia="仿宋_GB2312"/>
          <w:kern w:val="0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Times New Roman" w:hAnsi="Times New Roman" w:eastAsia="仿宋_GB2312"/>
          <w:kern w:val="0"/>
          <w:sz w:val="32"/>
          <w:szCs w:val="32"/>
        </w:rPr>
      </w:pPr>
      <w:r>
        <w:rPr>
          <w:rFonts w:ascii="Times New Roman" w:hAnsi="Times New Roman" w:eastAsia="仿宋_GB2312"/>
          <w:kern w:val="0"/>
          <w:sz w:val="32"/>
          <w:szCs w:val="32"/>
        </w:rPr>
        <w:t>湖南省教育厅</w:t>
      </w:r>
    </w:p>
    <w:p>
      <w:pPr>
        <w:spacing w:line="580" w:lineRule="exact"/>
        <w:ind w:firstLine="640" w:firstLineChars="200"/>
        <w:rPr>
          <w:rFonts w:ascii="Times New Roman" w:hAnsi="Times New Roman" w:eastAsia="仿宋_GB2312"/>
        </w:rPr>
      </w:pPr>
      <w:r>
        <w:rPr>
          <w:rFonts w:ascii="Times New Roman" w:hAnsi="Times New Roman" w:eastAsia="仿宋_GB2312"/>
          <w:kern w:val="0"/>
          <w:sz w:val="32"/>
          <w:szCs w:val="32"/>
        </w:rPr>
        <w:t xml:space="preserve">                           2017年9月21日</w:t>
      </w:r>
    </w:p>
    <w:p>
      <w:pPr>
        <w:rPr>
          <w:rFonts w:ascii="Times New Roman" w:hAnsi="Times New Roman" w:eastAsia="仿宋_GB231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35C"/>
    <w:rsid w:val="00037A08"/>
    <w:rsid w:val="00085D00"/>
    <w:rsid w:val="000C23E3"/>
    <w:rsid w:val="000C3E1E"/>
    <w:rsid w:val="00195ED6"/>
    <w:rsid w:val="001C239E"/>
    <w:rsid w:val="002634BC"/>
    <w:rsid w:val="002B19FA"/>
    <w:rsid w:val="002D0E5A"/>
    <w:rsid w:val="005140ED"/>
    <w:rsid w:val="00574D6E"/>
    <w:rsid w:val="005C3795"/>
    <w:rsid w:val="00611CAF"/>
    <w:rsid w:val="00643EBA"/>
    <w:rsid w:val="00650401"/>
    <w:rsid w:val="00685A3C"/>
    <w:rsid w:val="006E135C"/>
    <w:rsid w:val="00702FBB"/>
    <w:rsid w:val="007040FF"/>
    <w:rsid w:val="007214A3"/>
    <w:rsid w:val="007966B4"/>
    <w:rsid w:val="00801B49"/>
    <w:rsid w:val="0088251C"/>
    <w:rsid w:val="00887A7A"/>
    <w:rsid w:val="008D6499"/>
    <w:rsid w:val="00960DE1"/>
    <w:rsid w:val="00965436"/>
    <w:rsid w:val="00967FE0"/>
    <w:rsid w:val="00980563"/>
    <w:rsid w:val="009C53BB"/>
    <w:rsid w:val="009C6715"/>
    <w:rsid w:val="00A05138"/>
    <w:rsid w:val="00A05B34"/>
    <w:rsid w:val="00AA156D"/>
    <w:rsid w:val="00AC2B2C"/>
    <w:rsid w:val="00B075A7"/>
    <w:rsid w:val="00B81D2F"/>
    <w:rsid w:val="00B94B12"/>
    <w:rsid w:val="00BB45AC"/>
    <w:rsid w:val="00BD69B6"/>
    <w:rsid w:val="00BD79AA"/>
    <w:rsid w:val="00BF62C4"/>
    <w:rsid w:val="00C4733A"/>
    <w:rsid w:val="00D03EF4"/>
    <w:rsid w:val="00D20DED"/>
    <w:rsid w:val="00D25D9E"/>
    <w:rsid w:val="00DD533E"/>
    <w:rsid w:val="00E254F0"/>
    <w:rsid w:val="00E41114"/>
    <w:rsid w:val="00E63796"/>
    <w:rsid w:val="00EC5227"/>
    <w:rsid w:val="00EE0349"/>
    <w:rsid w:val="00F326FE"/>
    <w:rsid w:val="00F97ED2"/>
    <w:rsid w:val="00FB162D"/>
    <w:rsid w:val="2492260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5"/>
    <w:link w:val="4"/>
    <w:uiPriority w:val="99"/>
    <w:rPr>
      <w:sz w:val="18"/>
      <w:szCs w:val="18"/>
    </w:rPr>
  </w:style>
  <w:style w:type="character" w:customStyle="1" w:styleId="8">
    <w:name w:val="页脚 Char"/>
    <w:basedOn w:val="5"/>
    <w:link w:val="3"/>
    <w:uiPriority w:val="99"/>
    <w:rPr>
      <w:sz w:val="18"/>
      <w:szCs w:val="18"/>
    </w:rPr>
  </w:style>
  <w:style w:type="paragraph" w:customStyle="1" w:styleId="9">
    <w:name w:val="Char Char Char Char Char Char Char Char Char Char Char Char"/>
    <w:basedOn w:val="1"/>
    <w:uiPriority w:val="0"/>
    <w:pPr>
      <w:widowControl/>
      <w:spacing w:after="160" w:line="240" w:lineRule="exact"/>
      <w:jc w:val="left"/>
    </w:pPr>
    <w:rPr>
      <w:rFonts w:ascii="Verdana" w:hAnsi="Verdana" w:eastAsia="MS Mincho" w:cs="Verdana"/>
      <w:kern w:val="0"/>
      <w:sz w:val="20"/>
      <w:szCs w:val="20"/>
      <w:lang w:eastAsia="en-US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5"/>
    <w:link w:val="2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95</Words>
  <Characters>547</Characters>
  <Lines>4</Lines>
  <Paragraphs>1</Paragraphs>
  <ScaleCrop>false</ScaleCrop>
  <LinksUpToDate>false</LinksUpToDate>
  <CharactersWithSpaces>641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2017-09-21T07:21:00Z</dcterms:created>
  <dc:creator>彭玮婧</dc:creator>
  <cp:lastModifiedBy>Administrator</cp:lastModifiedBy>
  <cp:lastPrinted>2017-09-22T00:54:06Z</cp:lastPrinted>
  <dcterms:modified xsi:type="dcterms:W3CDTF">2017-09-22T02:58:47Z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